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81" w:rsidRDefault="00330681" w:rsidP="00330681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spacing w:val="7"/>
          <w:sz w:val="13"/>
          <w:szCs w:val="13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b/>
          <w:bCs/>
          <w:color w:val="000000" w:themeColor="text1"/>
          <w:spacing w:val="7"/>
          <w:kern w:val="36"/>
          <w:sz w:val="44"/>
          <w:szCs w:val="44"/>
          <w:bdr w:val="none" w:sz="0" w:space="0" w:color="auto" w:frame="1"/>
          <w:lang w:eastAsia="fr-FR"/>
        </w:rPr>
        <w:t>Barème de piges des reporters-photographes : un salaire indécent</w:t>
      </w:r>
    </w:p>
    <w:p w:rsidR="00330681" w:rsidRP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b/>
          <w:bCs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Communiqué commun des organisations SNJ, SNJ-CGT, Journalistes-CFDT, SJ-CFTC, SNJ-FO, Union des Photographes Professionnels/Auteurs (UPP), SAIF et SCAM.</w:t>
      </w:r>
    </w:p>
    <w:p w:rsid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Il était temps : le Journal officiel du 10 mai a publié le décret fixant </w:t>
      </w:r>
      <w:r w:rsidRPr="00330681">
        <w:rPr>
          <w:rFonts w:ascii="Arial" w:eastAsia="Times New Roman" w:hAnsi="Arial" w:cs="Arial"/>
          <w:i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« les conditions de détermination du salaire minimum des journalistes professionnels auteurs d’images fixes rémunérés à la pige ». </w:t>
      </w: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Les deux ministres signataires, Audrey </w:t>
      </w:r>
      <w:proofErr w:type="spellStart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Azoulay</w:t>
      </w:r>
      <w:proofErr w:type="spellEnd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 et Myriam El </w:t>
      </w:r>
      <w:proofErr w:type="spellStart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Khomri</w:t>
      </w:r>
      <w:proofErr w:type="spellEnd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, ont attendu les derniers jours de leur mandat pour apposer leur paraphe, le gouvernement ayant démissionné le même jour. Ce décret, prévu par la loi </w:t>
      </w:r>
      <w:proofErr w:type="spellStart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Hadopi</w:t>
      </w:r>
      <w:proofErr w:type="spellEnd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 du 12 juin 2009 et dont le contenu est de la seule responsabilité des deux ministères, était en effet </w:t>
      </w:r>
      <w:r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attendu depuis le 14 juin 2011.</w:t>
      </w:r>
    </w:p>
    <w:p w:rsid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Si les ministres successifs de la culture et de la communication ont fait preuve d’excès de prudence dans le traitement du dossier, c’est en raison de la </w:t>
      </w:r>
      <w:r w:rsidRPr="00330681">
        <w:rPr>
          <w:rFonts w:ascii="Arial" w:eastAsia="Times New Roman" w:hAnsi="Arial" w:cs="Arial"/>
          <w:b/>
          <w:bCs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volonté politique du gouvernement de ne pas s’opposer frontalement aux patrons de presse</w:t>
      </w: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, qui ont usé de toute leur influence pour faire échec à une revendication des reporters-photographes exprimées lors des négociations sur les modalités de réutilisation des œuvres des journalistes. Les reporters-photographes, à la demande de leurs représentants, ne devant être soumis aux nouvelles règles fixées par la loi </w:t>
      </w:r>
      <w:proofErr w:type="spellStart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Hadopi</w:t>
      </w:r>
      <w:proofErr w:type="spellEnd"/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 qu’après la négociation d’un barème de piges.</w:t>
      </w:r>
    </w:p>
    <w:p w:rsid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Les nombreux patrons de presse, faisant un usage immodéré de photos libres de droits et souvent gratuites après avoir réduit les effectifs, n’entendent pas sortir des négociations de gré à gré lorsqu’ils sont contraints de faire appel à des reporters-photographes professionnels. Les reporters-photographes ont vu ainsi les commandes et leurs revenus diminuer drastiquement et, aujourd’hui, nombre d’entre eux ne répondent plus aux critères de détention de la carte d’identité de journaliste.</w:t>
      </w:r>
    </w:p>
    <w:p w:rsid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Le gouvernement a été sorti de son immobilisme après de multiples réunions, rapports, actions, communiqués, livre noir de la SCAM et autres interpellations à Perpignan et ailleurs. Mais le décret d’aujourd’hui, qui tourne le dos à nos revendications, ne répond pas aux attentes de la profession. En effet, la rémunération minimum pour une commande demandant cinq heures minimum de travail a été fixée par arrêté à 60€, soit l’équivalent d’un salaire mensuel brut de 1820€ ; mais pour arriver à ce salaire, le pigiste devrait avoir travaillé 30 jours, c’est-à-dire sans aucun jour de repos. Aujourd’hui la réalité est bien différente ; le pigiste n’arrive pas à enchaîner plus de quelques commandes, dans le meilleur des cas. Néanmoins, il doit continuer à investir dans des matériels (matériel photo, ordinateur et sauvegarde numérique sécurisée) entièrement à sa charge.</w:t>
      </w:r>
    </w:p>
    <w:p w:rsid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Enfin, il faut préciser que pour une commande de 60€, l’éditeur pourra réutiliser les photos dans les mêmes conditions que celles des œuvres des autres journalistes, sur Internet notamment. « Reventes » et « repasses » seront rémunérées dans les conditions fixées par un accord sur une « période dite d’actualité » définie par accord d’entreprise.</w:t>
      </w:r>
    </w:p>
    <w:p w:rsid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Assurément le compte n’y est pas : </w:t>
      </w:r>
      <w:r w:rsidRPr="00330681">
        <w:rPr>
          <w:rFonts w:ascii="Arial" w:eastAsia="Times New Roman" w:hAnsi="Arial" w:cs="Arial"/>
          <w:b/>
          <w:bCs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les reporters-photographes ne se sentent ni respectés, ni reconnus et ni payés au juste prix</w:t>
      </w: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.</w:t>
      </w:r>
    </w:p>
    <w:p w:rsid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>Les syndicats signataires, les organisations professionnelles et les sociétés d’auteur signataires de ce communiqué rejettent un tel montant et vont se rencontrer pour examiner les suites à donner à ce qu’ils considèrent comme une insulte non seulement à la profession mais aussi</w:t>
      </w:r>
      <w:r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  <w:t xml:space="preserve"> à une information de qualité.</w:t>
      </w:r>
    </w:p>
    <w:p w:rsidR="00B40006" w:rsidRPr="00330681" w:rsidRDefault="00330681" w:rsidP="00330681">
      <w:pPr>
        <w:spacing w:before="100" w:beforeAutospacing="1"/>
        <w:ind w:left="-567" w:right="-567"/>
        <w:jc w:val="both"/>
        <w:textAlignment w:val="baseline"/>
        <w:rPr>
          <w:rFonts w:ascii="Arial" w:eastAsia="Times New Roman" w:hAnsi="Arial" w:cs="Arial"/>
          <w:color w:val="000000" w:themeColor="text1"/>
          <w:spacing w:val="7"/>
          <w:sz w:val="22"/>
          <w:szCs w:val="22"/>
          <w:bdr w:val="none" w:sz="0" w:space="0" w:color="auto" w:frame="1"/>
          <w:lang w:eastAsia="fr-FR"/>
        </w:rPr>
      </w:pPr>
      <w:r w:rsidRPr="00330681">
        <w:rPr>
          <w:rFonts w:ascii="Arial" w:eastAsia="Times New Roman" w:hAnsi="Arial" w:cs="Arial"/>
          <w:i/>
          <w:iCs/>
          <w:color w:val="000000" w:themeColor="text1"/>
          <w:spacing w:val="7"/>
          <w:sz w:val="22"/>
          <w:szCs w:val="22"/>
          <w:lang w:eastAsia="fr-FR"/>
        </w:rPr>
        <w:t xml:space="preserve">Paris, le 12 </w:t>
      </w:r>
      <w:r>
        <w:rPr>
          <w:rFonts w:ascii="Arial" w:eastAsia="Times New Roman" w:hAnsi="Arial" w:cs="Arial"/>
          <w:i/>
          <w:iCs/>
          <w:color w:val="000000" w:themeColor="text1"/>
          <w:spacing w:val="7"/>
          <w:sz w:val="22"/>
          <w:szCs w:val="22"/>
          <w:lang w:eastAsia="fr-FR"/>
        </w:rPr>
        <w:t>m</w:t>
      </w:r>
      <w:r w:rsidRPr="00330681">
        <w:rPr>
          <w:rFonts w:ascii="Arial" w:eastAsia="Times New Roman" w:hAnsi="Arial" w:cs="Arial"/>
          <w:i/>
          <w:iCs/>
          <w:color w:val="000000" w:themeColor="text1"/>
          <w:spacing w:val="7"/>
          <w:sz w:val="22"/>
          <w:szCs w:val="22"/>
          <w:lang w:eastAsia="fr-FR"/>
        </w:rPr>
        <w:t>ai 2017</w:t>
      </w:r>
    </w:p>
    <w:sectPr w:rsidR="00B40006" w:rsidRPr="00330681" w:rsidSect="00330681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30681"/>
    <w:rsid w:val="00330681"/>
    <w:rsid w:val="0038621C"/>
    <w:rsid w:val="007F01CE"/>
    <w:rsid w:val="00B40006"/>
    <w:rsid w:val="00F5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5"/>
  </w:style>
  <w:style w:type="paragraph" w:styleId="Titre1">
    <w:name w:val="heading 1"/>
    <w:basedOn w:val="Normal"/>
    <w:link w:val="Titre1Car"/>
    <w:uiPriority w:val="9"/>
    <w:qFormat/>
    <w:rsid w:val="003306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681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06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0681"/>
    <w:rPr>
      <w:i/>
      <w:iCs/>
    </w:rPr>
  </w:style>
  <w:style w:type="character" w:customStyle="1" w:styleId="gmail-date-display-single">
    <w:name w:val="gmail-date-display-single"/>
    <w:basedOn w:val="Policepardfaut"/>
    <w:rsid w:val="00330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872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BD2FC-3A56-4E31-810A-8A371DB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Debord</dc:creator>
  <cp:lastModifiedBy>Guy Debord</cp:lastModifiedBy>
  <cp:revision>1</cp:revision>
  <dcterms:created xsi:type="dcterms:W3CDTF">2017-05-12T17:10:00Z</dcterms:created>
  <dcterms:modified xsi:type="dcterms:W3CDTF">2017-05-12T17:19:00Z</dcterms:modified>
</cp:coreProperties>
</file>