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0"/>
        <w:gridCol w:w="3402"/>
      </w:tblGrid>
      <w:tr w:rsidR="00FC56AF" w:rsidTr="0049784D">
        <w:tc>
          <w:tcPr>
            <w:tcW w:w="5670" w:type="dxa"/>
            <w:noWrap/>
            <w:vAlign w:val="center"/>
          </w:tcPr>
          <w:p w:rsidR="008E626B" w:rsidRDefault="00FC56AF" w:rsidP="008E626B">
            <w:pPr>
              <w:rPr>
                <w:rFonts w:ascii="Verdana" w:hAnsi="Verdana"/>
                <w:color w:val="404040" w:themeColor="text1" w:themeTint="BF"/>
                <w:sz w:val="20"/>
                <w:szCs w:val="20"/>
                <w:shd w:val="clear" w:color="auto" w:fill="D0CECE" w:themeFill="background2" w:themeFillShade="E6"/>
              </w:rPr>
            </w:pPr>
            <w:bookmarkStart w:id="0" w:name="_GoBack"/>
            <w:bookmarkEnd w:id="0"/>
            <w:r w:rsidRPr="008E626B">
              <w:rPr>
                <w:rFonts w:ascii="Verdana" w:hAnsi="Verdana"/>
                <w:color w:val="404040" w:themeColor="text1" w:themeTint="BF"/>
                <w:sz w:val="20"/>
                <w:szCs w:val="20"/>
                <w:shd w:val="clear" w:color="auto" w:fill="D0CECE" w:themeFill="background2" w:themeFillShade="E6"/>
              </w:rPr>
              <w:t>RELATIONS PRESSE</w:t>
            </w:r>
          </w:p>
          <w:p w:rsidR="008E626B" w:rsidRDefault="008E626B" w:rsidP="008E626B">
            <w:pPr>
              <w:rPr>
                <w:rFonts w:ascii="Verdana" w:hAnsi="Verdana"/>
                <w:color w:val="404040" w:themeColor="text1" w:themeTint="BF"/>
              </w:rPr>
            </w:pPr>
            <w:r>
              <w:rPr>
                <w:rFonts w:ascii="Verdana" w:hAnsi="Verdana"/>
                <w:b/>
                <w:bCs/>
                <w:color w:val="404040" w:themeColor="text1" w:themeTint="BF"/>
                <w:sz w:val="20"/>
                <w:szCs w:val="20"/>
                <w:shd w:val="clear" w:color="auto" w:fill="D0CECE"/>
              </w:rPr>
              <w:t>01 55 82 82 73</w:t>
            </w:r>
            <w:r>
              <w:rPr>
                <w:rFonts w:ascii="Verdana" w:hAnsi="Verdana"/>
                <w:color w:val="404040" w:themeColor="text1" w:themeTint="BF"/>
                <w:sz w:val="20"/>
                <w:szCs w:val="20"/>
                <w:shd w:val="clear" w:color="auto" w:fill="D0CECE"/>
              </w:rPr>
              <w:t xml:space="preserve"> / </w:t>
            </w:r>
            <w:hyperlink r:id="rId6" w:history="1">
              <w:r>
                <w:rPr>
                  <w:rStyle w:val="Lienhypertexte"/>
                  <w:rFonts w:ascii="Verdana" w:hAnsi="Verdana"/>
                  <w:color w:val="404040" w:themeColor="text1" w:themeTint="BF"/>
                  <w:sz w:val="20"/>
                  <w:szCs w:val="20"/>
                  <w:shd w:val="clear" w:color="auto" w:fill="D0CECE"/>
                </w:rPr>
                <w:t>presse@cgt.fr</w:t>
              </w:r>
            </w:hyperlink>
            <w:r>
              <w:rPr>
                <w:rFonts w:ascii="Verdana" w:hAnsi="Verdana"/>
                <w:color w:val="404040" w:themeColor="text1" w:themeTint="BF"/>
                <w:sz w:val="20"/>
                <w:szCs w:val="20"/>
                <w:shd w:val="clear" w:color="auto" w:fill="D0CECE"/>
              </w:rPr>
              <w:t xml:space="preserve"> /</w:t>
            </w:r>
            <w:hyperlink r:id="rId7" w:history="1">
              <w:r>
                <w:rPr>
                  <w:rStyle w:val="Lienhypertexte"/>
                  <w:rFonts w:ascii="Verdana" w:hAnsi="Verdana"/>
                  <w:color w:val="404040" w:themeColor="text1" w:themeTint="BF"/>
                  <w:sz w:val="20"/>
                  <w:szCs w:val="20"/>
                  <w:shd w:val="clear" w:color="auto" w:fill="D0CECE"/>
                </w:rPr>
                <w:t>www.cgt.fr</w:t>
              </w:r>
            </w:hyperlink>
            <w:r>
              <w:rPr>
                <w:rFonts w:ascii="Verdana" w:hAnsi="Verdana"/>
                <w:color w:val="404040" w:themeColor="text1" w:themeTint="BF"/>
              </w:rPr>
              <w:t xml:space="preserve"> </w:t>
            </w:r>
          </w:p>
          <w:p w:rsidR="008E626B" w:rsidRPr="00A73275" w:rsidRDefault="008E626B" w:rsidP="008E626B">
            <w:pPr>
              <w:ind w:right="-57"/>
              <w:rPr>
                <w:rFonts w:ascii="Verdana" w:hAnsi="Verdana"/>
                <w:b/>
                <w:color w:val="404040" w:themeColor="text1" w:themeTint="BF"/>
                <w:sz w:val="20"/>
                <w:szCs w:val="20"/>
              </w:rPr>
            </w:pPr>
          </w:p>
          <w:p w:rsidR="00FC56AF" w:rsidRDefault="00FC56AF" w:rsidP="00FC56AF">
            <w:pPr>
              <w:spacing w:line="360" w:lineRule="auto"/>
              <w:rPr>
                <w:rFonts w:ascii="Verdana" w:hAnsi="Verdana"/>
                <w:b/>
                <w:color w:val="404040" w:themeColor="text1" w:themeTint="BF"/>
                <w:sz w:val="28"/>
                <w:szCs w:val="28"/>
              </w:rPr>
            </w:pPr>
            <w:r>
              <w:rPr>
                <w:rFonts w:ascii="Verdana" w:hAnsi="Verdana"/>
                <w:b/>
                <w:bCs/>
                <w:color w:val="FF0000"/>
              </w:rPr>
              <w:t>COMMUNIQUÉ de PRESSE</w:t>
            </w:r>
          </w:p>
        </w:tc>
        <w:tc>
          <w:tcPr>
            <w:tcW w:w="3402" w:type="dxa"/>
            <w:tcMar>
              <w:left w:w="0" w:type="dxa"/>
              <w:right w:w="0" w:type="dxa"/>
            </w:tcMar>
          </w:tcPr>
          <w:tbl>
            <w:tblPr>
              <w:tblStyle w:val="Grilledutableau"/>
              <w:tblW w:w="382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93"/>
              <w:gridCol w:w="1135"/>
            </w:tblGrid>
            <w:tr w:rsidR="00FC56AF" w:rsidTr="009F67F2">
              <w:trPr>
                <w:jc w:val="right"/>
              </w:trPr>
              <w:tc>
                <w:tcPr>
                  <w:tcW w:w="2693" w:type="dxa"/>
                  <w:tcMar>
                    <w:right w:w="227" w:type="dxa"/>
                  </w:tcMar>
                </w:tcPr>
                <w:p w:rsidR="00FC56AF" w:rsidRDefault="00FC56AF" w:rsidP="008E626B">
                  <w:pPr>
                    <w:ind w:right="-57"/>
                    <w:jc w:val="right"/>
                    <w:rPr>
                      <w:rFonts w:ascii="Verdana" w:hAnsi="Verdana"/>
                      <w:b/>
                      <w:color w:val="404040" w:themeColor="text1" w:themeTint="BF"/>
                      <w:sz w:val="20"/>
                      <w:szCs w:val="20"/>
                    </w:rPr>
                  </w:pPr>
                </w:p>
              </w:tc>
              <w:tc>
                <w:tcPr>
                  <w:tcW w:w="1135" w:type="dxa"/>
                </w:tcPr>
                <w:p w:rsidR="00FC56AF" w:rsidRDefault="00FC56AF" w:rsidP="00A73275">
                  <w:pPr>
                    <w:ind w:right="-2"/>
                    <w:jc w:val="right"/>
                    <w:rPr>
                      <w:rFonts w:ascii="Verdana" w:hAnsi="Verdana"/>
                      <w:b/>
                      <w:color w:val="404040" w:themeColor="text1" w:themeTint="BF"/>
                      <w:sz w:val="20"/>
                      <w:szCs w:val="20"/>
                    </w:rPr>
                  </w:pPr>
                  <w:r w:rsidRPr="003E66A0">
                    <w:rPr>
                      <w:rFonts w:ascii="Arial" w:hAnsi="Arial"/>
                      <w:b/>
                      <w:noProof/>
                      <w:lang w:eastAsia="fr-FR"/>
                    </w:rPr>
                    <w:drawing>
                      <wp:inline distT="0" distB="0" distL="0" distR="0" wp14:anchorId="344F6A3C" wp14:editId="65AB470D">
                        <wp:extent cx="669661" cy="819992"/>
                        <wp:effectExtent l="0" t="0" r="0" b="0"/>
                        <wp:docPr id="1" name="Image 1" descr="logoc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cg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1950" cy="847285"/>
                                </a:xfrm>
                                <a:prstGeom prst="rect">
                                  <a:avLst/>
                                </a:prstGeom>
                                <a:noFill/>
                                <a:ln>
                                  <a:noFill/>
                                </a:ln>
                              </pic:spPr>
                            </pic:pic>
                          </a:graphicData>
                        </a:graphic>
                      </wp:inline>
                    </w:drawing>
                  </w:r>
                </w:p>
              </w:tc>
            </w:tr>
          </w:tbl>
          <w:p w:rsidR="00FC56AF" w:rsidRDefault="00FC56AF" w:rsidP="00A73275">
            <w:pPr>
              <w:ind w:right="-2"/>
              <w:rPr>
                <w:rFonts w:ascii="Verdana" w:hAnsi="Verdana"/>
                <w:b/>
                <w:color w:val="404040" w:themeColor="text1" w:themeTint="BF"/>
                <w:sz w:val="28"/>
                <w:szCs w:val="28"/>
              </w:rPr>
            </w:pPr>
          </w:p>
        </w:tc>
      </w:tr>
    </w:tbl>
    <w:p w:rsidR="00616B2D" w:rsidRDefault="00616B2D" w:rsidP="00616B2D">
      <w:pPr>
        <w:shd w:val="clear" w:color="auto" w:fill="FFFFFF"/>
        <w:spacing w:after="0" w:line="240" w:lineRule="auto"/>
        <w:jc w:val="both"/>
        <w:outlineLvl w:val="0"/>
        <w:rPr>
          <w:rFonts w:ascii="Verdana" w:eastAsia="Calibri" w:hAnsi="Verdana" w:cs="Times New Roman"/>
          <w:b/>
          <w:color w:val="404040" w:themeColor="text1" w:themeTint="BF"/>
          <w:sz w:val="24"/>
          <w:szCs w:val="24"/>
        </w:rPr>
      </w:pPr>
    </w:p>
    <w:p w:rsidR="00616B2D" w:rsidRPr="00616B2D" w:rsidRDefault="00616B2D" w:rsidP="00616B2D">
      <w:pPr>
        <w:shd w:val="clear" w:color="auto" w:fill="FFFFFF"/>
        <w:spacing w:after="0" w:line="240" w:lineRule="auto"/>
        <w:jc w:val="both"/>
        <w:outlineLvl w:val="0"/>
        <w:rPr>
          <w:rFonts w:ascii="Verdana" w:eastAsia="Calibri" w:hAnsi="Verdana" w:cs="Times New Roman"/>
          <w:b/>
          <w:color w:val="404040" w:themeColor="text1" w:themeTint="BF"/>
          <w:sz w:val="24"/>
          <w:szCs w:val="24"/>
        </w:rPr>
      </w:pPr>
      <w:r w:rsidRPr="00616B2D">
        <w:rPr>
          <w:rFonts w:ascii="Verdana" w:eastAsia="Calibri" w:hAnsi="Verdana" w:cs="Times New Roman"/>
          <w:b/>
          <w:color w:val="404040" w:themeColor="text1" w:themeTint="BF"/>
          <w:sz w:val="24"/>
          <w:szCs w:val="24"/>
        </w:rPr>
        <w:t>Les premiers licenciements en rupture conventionnelle collective commencent !</w:t>
      </w:r>
    </w:p>
    <w:p w:rsidR="002A7618" w:rsidRDefault="002A7618" w:rsidP="002A7618">
      <w:pPr>
        <w:shd w:val="clear" w:color="auto" w:fill="FFFFFF"/>
        <w:spacing w:after="0" w:line="240" w:lineRule="auto"/>
        <w:jc w:val="both"/>
        <w:rPr>
          <w:rFonts w:ascii="Verdana" w:hAnsi="Verdana"/>
          <w:color w:val="404040" w:themeColor="text1" w:themeTint="BF"/>
          <w:sz w:val="20"/>
          <w:szCs w:val="20"/>
        </w:rPr>
      </w:pPr>
    </w:p>
    <w:p w:rsidR="00616B2D" w:rsidRPr="00616B2D" w:rsidRDefault="00616B2D" w:rsidP="002A7618">
      <w:pPr>
        <w:shd w:val="clear" w:color="auto" w:fill="FFFFFF"/>
        <w:spacing w:after="0" w:line="240" w:lineRule="auto"/>
        <w:jc w:val="both"/>
        <w:rPr>
          <w:rFonts w:ascii="Verdana" w:hAnsi="Verdana"/>
          <w:color w:val="404040" w:themeColor="text1" w:themeTint="BF"/>
          <w:sz w:val="20"/>
          <w:szCs w:val="20"/>
        </w:rPr>
      </w:pPr>
      <w:r w:rsidRPr="00616B2D">
        <w:rPr>
          <w:rFonts w:ascii="Verdana" w:hAnsi="Verdana"/>
          <w:color w:val="404040" w:themeColor="text1" w:themeTint="BF"/>
          <w:sz w:val="20"/>
          <w:szCs w:val="20"/>
        </w:rPr>
        <w:t xml:space="preserve">Les ordonnances MACRON devaient faciliter l’emploi… Comme l’avait dénoncé la CGT, c’est tout le contraire qui se passe. </w:t>
      </w:r>
    </w:p>
    <w:p w:rsidR="0085617C" w:rsidRDefault="00616B2D" w:rsidP="002A7618">
      <w:pPr>
        <w:shd w:val="clear" w:color="auto" w:fill="FFFFFF"/>
        <w:spacing w:after="0" w:line="240" w:lineRule="auto"/>
        <w:jc w:val="both"/>
        <w:rPr>
          <w:rFonts w:ascii="Verdana" w:hAnsi="Verdana"/>
          <w:color w:val="404040" w:themeColor="text1" w:themeTint="BF"/>
          <w:sz w:val="20"/>
          <w:szCs w:val="20"/>
        </w:rPr>
      </w:pPr>
      <w:r w:rsidRPr="00616B2D">
        <w:rPr>
          <w:rFonts w:ascii="Verdana" w:hAnsi="Verdana"/>
          <w:color w:val="404040" w:themeColor="text1" w:themeTint="BF"/>
          <w:sz w:val="20"/>
          <w:szCs w:val="20"/>
        </w:rPr>
        <w:t>L’idée que licencier plus facilement aiderait à lutter contre le chômage pourrait être risible si elle n’allait pas encore provoquer des drames humains…</w:t>
      </w:r>
    </w:p>
    <w:p w:rsidR="0006526A" w:rsidRDefault="0006526A" w:rsidP="002A7618">
      <w:pPr>
        <w:shd w:val="clear" w:color="auto" w:fill="FFFFFF"/>
        <w:spacing w:after="0" w:line="240" w:lineRule="auto"/>
        <w:jc w:val="both"/>
        <w:rPr>
          <w:rFonts w:ascii="Verdana" w:hAnsi="Verdana"/>
          <w:color w:val="404040" w:themeColor="text1" w:themeTint="BF"/>
          <w:sz w:val="20"/>
          <w:szCs w:val="20"/>
        </w:rPr>
      </w:pPr>
    </w:p>
    <w:p w:rsidR="00616B2D" w:rsidRPr="00616B2D" w:rsidRDefault="00616B2D" w:rsidP="002A7618">
      <w:pPr>
        <w:shd w:val="clear" w:color="auto" w:fill="FFFFFF"/>
        <w:spacing w:after="0" w:line="240" w:lineRule="auto"/>
        <w:jc w:val="both"/>
        <w:rPr>
          <w:rFonts w:ascii="Verdana" w:hAnsi="Verdana"/>
          <w:color w:val="404040" w:themeColor="text1" w:themeTint="BF"/>
          <w:sz w:val="20"/>
          <w:szCs w:val="20"/>
        </w:rPr>
      </w:pPr>
      <w:r w:rsidRPr="00616B2D">
        <w:rPr>
          <w:rFonts w:ascii="Verdana" w:hAnsi="Verdana"/>
          <w:color w:val="404040" w:themeColor="text1" w:themeTint="BF"/>
          <w:sz w:val="20"/>
          <w:szCs w:val="20"/>
        </w:rPr>
        <w:t>L’encre des textes de loi sur l’élargissement des modalités facilitant les ruptures conventionnelles a tout juste eu le temps de séch</w:t>
      </w:r>
      <w:r>
        <w:rPr>
          <w:rFonts w:ascii="Verdana" w:hAnsi="Verdana"/>
          <w:color w:val="404040" w:themeColor="text1" w:themeTint="BF"/>
          <w:sz w:val="20"/>
          <w:szCs w:val="20"/>
        </w:rPr>
        <w:t xml:space="preserve">er </w:t>
      </w:r>
      <w:r w:rsidRPr="00616B2D">
        <w:rPr>
          <w:rFonts w:ascii="Verdana" w:hAnsi="Verdana"/>
          <w:color w:val="404040" w:themeColor="text1" w:themeTint="BF"/>
          <w:sz w:val="20"/>
          <w:szCs w:val="20"/>
        </w:rPr>
        <w:t>que de nombreuses entreprises s’en servent dès aujourd’h</w:t>
      </w:r>
      <w:r>
        <w:rPr>
          <w:rFonts w:ascii="Verdana" w:hAnsi="Verdana"/>
          <w:color w:val="404040" w:themeColor="text1" w:themeTint="BF"/>
          <w:sz w:val="20"/>
          <w:szCs w:val="20"/>
        </w:rPr>
        <w:t>ui pour « dégraisser » leurs boî</w:t>
      </w:r>
      <w:r w:rsidRPr="00616B2D">
        <w:rPr>
          <w:rFonts w:ascii="Verdana" w:hAnsi="Verdana"/>
          <w:color w:val="404040" w:themeColor="text1" w:themeTint="BF"/>
          <w:sz w:val="20"/>
          <w:szCs w:val="20"/>
        </w:rPr>
        <w:t xml:space="preserve">tes. C’est la </w:t>
      </w:r>
      <w:r>
        <w:rPr>
          <w:rFonts w:ascii="Verdana" w:hAnsi="Verdana"/>
          <w:color w:val="404040" w:themeColor="text1" w:themeTint="BF"/>
          <w:sz w:val="20"/>
          <w:szCs w:val="20"/>
        </w:rPr>
        <w:t>première</w:t>
      </w:r>
      <w:r w:rsidRPr="00616B2D">
        <w:rPr>
          <w:rFonts w:ascii="Verdana" w:hAnsi="Verdana"/>
          <w:color w:val="404040" w:themeColor="text1" w:themeTint="BF"/>
          <w:sz w:val="20"/>
          <w:szCs w:val="20"/>
        </w:rPr>
        <w:t xml:space="preserve"> mesure de la loi MACRON à se mettre en place, mesure qui du reste, n’était pas prévu</w:t>
      </w:r>
      <w:r>
        <w:rPr>
          <w:rFonts w:ascii="Verdana" w:hAnsi="Verdana"/>
          <w:color w:val="404040" w:themeColor="text1" w:themeTint="BF"/>
          <w:sz w:val="20"/>
          <w:szCs w:val="20"/>
        </w:rPr>
        <w:t>e</w:t>
      </w:r>
      <w:r w:rsidRPr="00616B2D">
        <w:rPr>
          <w:rFonts w:ascii="Verdana" w:hAnsi="Verdana"/>
          <w:color w:val="404040" w:themeColor="text1" w:themeTint="BF"/>
          <w:sz w:val="20"/>
          <w:szCs w:val="20"/>
        </w:rPr>
        <w:t xml:space="preserve"> dans le projet initial.  </w:t>
      </w:r>
    </w:p>
    <w:p w:rsidR="00616B2D" w:rsidRPr="00616B2D" w:rsidRDefault="00616B2D" w:rsidP="002A7618">
      <w:pPr>
        <w:shd w:val="clear" w:color="auto" w:fill="FFFFFF"/>
        <w:spacing w:after="0" w:line="240" w:lineRule="auto"/>
        <w:jc w:val="both"/>
        <w:rPr>
          <w:rFonts w:ascii="Verdana" w:hAnsi="Verdana"/>
          <w:color w:val="404040" w:themeColor="text1" w:themeTint="BF"/>
          <w:sz w:val="20"/>
          <w:szCs w:val="20"/>
        </w:rPr>
      </w:pPr>
      <w:r w:rsidRPr="00616B2D">
        <w:rPr>
          <w:rFonts w:ascii="Verdana" w:hAnsi="Verdana"/>
          <w:color w:val="404040" w:themeColor="text1" w:themeTint="BF"/>
          <w:sz w:val="20"/>
          <w:szCs w:val="20"/>
        </w:rPr>
        <w:t>Elle</w:t>
      </w:r>
      <w:r>
        <w:rPr>
          <w:rFonts w:ascii="Verdana" w:hAnsi="Verdana"/>
          <w:color w:val="404040" w:themeColor="text1" w:themeTint="BF"/>
          <w:sz w:val="20"/>
          <w:szCs w:val="20"/>
        </w:rPr>
        <w:t xml:space="preserve"> permet </w:t>
      </w:r>
      <w:r w:rsidRPr="00616B2D">
        <w:rPr>
          <w:rFonts w:ascii="Verdana" w:hAnsi="Verdana"/>
          <w:color w:val="404040" w:themeColor="text1" w:themeTint="BF"/>
          <w:sz w:val="20"/>
          <w:szCs w:val="20"/>
        </w:rPr>
        <w:t>d’écarter toutes les règles du licenciement économique collectif en cas de plan de départs volontaires et</w:t>
      </w:r>
      <w:r>
        <w:rPr>
          <w:rFonts w:ascii="Verdana" w:hAnsi="Verdana"/>
          <w:color w:val="404040" w:themeColor="text1" w:themeTint="BF"/>
          <w:sz w:val="20"/>
          <w:szCs w:val="20"/>
        </w:rPr>
        <w:t>,</w:t>
      </w:r>
      <w:r w:rsidRPr="00616B2D">
        <w:rPr>
          <w:rFonts w:ascii="Verdana" w:hAnsi="Verdana"/>
          <w:color w:val="404040" w:themeColor="text1" w:themeTint="BF"/>
          <w:sz w:val="20"/>
          <w:szCs w:val="20"/>
        </w:rPr>
        <w:t xml:space="preserve"> notamment</w:t>
      </w:r>
      <w:r>
        <w:rPr>
          <w:rFonts w:ascii="Verdana" w:hAnsi="Verdana"/>
          <w:color w:val="404040" w:themeColor="text1" w:themeTint="BF"/>
          <w:sz w:val="20"/>
          <w:szCs w:val="20"/>
        </w:rPr>
        <w:t>,</w:t>
      </w:r>
      <w:r w:rsidRPr="00616B2D">
        <w:rPr>
          <w:rFonts w:ascii="Verdana" w:hAnsi="Verdana"/>
          <w:color w:val="404040" w:themeColor="text1" w:themeTint="BF"/>
          <w:sz w:val="20"/>
          <w:szCs w:val="20"/>
        </w:rPr>
        <w:t xml:space="preserve"> </w:t>
      </w:r>
      <w:r>
        <w:rPr>
          <w:rFonts w:ascii="Verdana" w:hAnsi="Verdana"/>
          <w:color w:val="404040" w:themeColor="text1" w:themeTint="BF"/>
          <w:sz w:val="20"/>
          <w:szCs w:val="20"/>
        </w:rPr>
        <w:t>elle permet</w:t>
      </w:r>
      <w:r w:rsidRPr="00616B2D">
        <w:rPr>
          <w:rFonts w:ascii="Verdana" w:hAnsi="Verdana"/>
          <w:color w:val="404040" w:themeColor="text1" w:themeTint="BF"/>
          <w:sz w:val="20"/>
          <w:szCs w:val="20"/>
        </w:rPr>
        <w:t xml:space="preserve"> à l’employeur de se soustraire à la mise en place d’un plan de sauvegarde de l’emploi (PSE)</w:t>
      </w:r>
      <w:r>
        <w:rPr>
          <w:rFonts w:ascii="Verdana" w:hAnsi="Verdana"/>
          <w:color w:val="404040" w:themeColor="text1" w:themeTint="BF"/>
          <w:sz w:val="20"/>
          <w:szCs w:val="20"/>
        </w:rPr>
        <w:t>.</w:t>
      </w:r>
    </w:p>
    <w:p w:rsidR="0085617C" w:rsidRDefault="0085617C" w:rsidP="002A7618">
      <w:pPr>
        <w:shd w:val="clear" w:color="auto" w:fill="FFFFFF"/>
        <w:spacing w:after="0" w:line="240" w:lineRule="auto"/>
        <w:jc w:val="both"/>
        <w:rPr>
          <w:rFonts w:ascii="Verdana" w:hAnsi="Verdana"/>
          <w:b/>
          <w:iCs/>
          <w:color w:val="404040" w:themeColor="text1" w:themeTint="BF"/>
          <w:sz w:val="20"/>
          <w:szCs w:val="20"/>
        </w:rPr>
      </w:pPr>
    </w:p>
    <w:p w:rsidR="00143397" w:rsidRDefault="00616B2D" w:rsidP="002A7618">
      <w:pPr>
        <w:shd w:val="clear" w:color="auto" w:fill="FFFFFF"/>
        <w:spacing w:after="0" w:line="240" w:lineRule="auto"/>
        <w:jc w:val="both"/>
        <w:rPr>
          <w:rFonts w:ascii="Verdana" w:hAnsi="Verdana"/>
          <w:color w:val="404040" w:themeColor="text1" w:themeTint="BF"/>
          <w:sz w:val="20"/>
          <w:szCs w:val="20"/>
        </w:rPr>
      </w:pPr>
      <w:r w:rsidRPr="00143397">
        <w:rPr>
          <w:rFonts w:ascii="Verdana" w:hAnsi="Verdana"/>
          <w:b/>
          <w:iCs/>
          <w:color w:val="404040" w:themeColor="text1" w:themeTint="BF"/>
          <w:sz w:val="20"/>
          <w:szCs w:val="20"/>
        </w:rPr>
        <w:t>Ce dispositif</w:t>
      </w:r>
      <w:r w:rsidRPr="00143397">
        <w:rPr>
          <w:rFonts w:ascii="Verdana" w:hAnsi="Verdana"/>
          <w:b/>
          <w:i/>
          <w:iCs/>
          <w:color w:val="404040" w:themeColor="text1" w:themeTint="BF"/>
          <w:sz w:val="20"/>
          <w:szCs w:val="20"/>
        </w:rPr>
        <w:t xml:space="preserve"> </w:t>
      </w:r>
      <w:r w:rsidRPr="00143397">
        <w:rPr>
          <w:rFonts w:ascii="Verdana" w:hAnsi="Verdana"/>
          <w:b/>
          <w:color w:val="404040" w:themeColor="text1" w:themeTint="BF"/>
          <w:sz w:val="20"/>
          <w:szCs w:val="20"/>
        </w:rPr>
        <w:t>est le moyen de contourner la procédure de licenciement économique.</w:t>
      </w:r>
      <w:r w:rsidRPr="00616B2D">
        <w:rPr>
          <w:rFonts w:ascii="Verdana" w:hAnsi="Verdana"/>
          <w:color w:val="404040" w:themeColor="text1" w:themeTint="BF"/>
          <w:sz w:val="20"/>
          <w:szCs w:val="20"/>
        </w:rPr>
        <w:t xml:space="preserve"> </w:t>
      </w:r>
    </w:p>
    <w:p w:rsidR="00616B2D" w:rsidRPr="00616B2D" w:rsidRDefault="00616B2D" w:rsidP="002A7618">
      <w:pPr>
        <w:shd w:val="clear" w:color="auto" w:fill="FFFFFF"/>
        <w:spacing w:after="0" w:line="240" w:lineRule="auto"/>
        <w:jc w:val="both"/>
        <w:rPr>
          <w:rFonts w:ascii="Verdana" w:hAnsi="Verdana"/>
          <w:color w:val="404040" w:themeColor="text1" w:themeTint="BF"/>
          <w:sz w:val="20"/>
          <w:szCs w:val="20"/>
        </w:rPr>
      </w:pPr>
      <w:r w:rsidRPr="00616B2D">
        <w:rPr>
          <w:rFonts w:ascii="Verdana" w:hAnsi="Verdana"/>
          <w:color w:val="404040" w:themeColor="text1" w:themeTint="BF"/>
          <w:sz w:val="20"/>
          <w:szCs w:val="20"/>
        </w:rPr>
        <w:t xml:space="preserve">Avec la rupture conventionnelle collective, l’employeur n’aura plus l’obligation de justifier de difficultés économiques et de </w:t>
      </w:r>
      <w:r w:rsidRPr="00616B2D">
        <w:rPr>
          <w:rFonts w:ascii="Verdana" w:hAnsi="Verdana"/>
          <w:iCs/>
          <w:color w:val="404040" w:themeColor="text1" w:themeTint="BF"/>
          <w:sz w:val="20"/>
          <w:szCs w:val="20"/>
        </w:rPr>
        <w:t>favoriser le reclassement des salariés licenciés</w:t>
      </w:r>
      <w:r w:rsidRPr="00616B2D">
        <w:rPr>
          <w:rFonts w:ascii="Verdana" w:hAnsi="Verdana"/>
          <w:color w:val="404040" w:themeColor="text1" w:themeTint="BF"/>
          <w:sz w:val="20"/>
          <w:szCs w:val="20"/>
        </w:rPr>
        <w:t xml:space="preserve">. Ainsi, les garanties contenues dans les procédures de licenciements économiques sont éclatées. </w:t>
      </w:r>
    </w:p>
    <w:p w:rsidR="00616B2D" w:rsidRPr="00616B2D" w:rsidRDefault="00616B2D" w:rsidP="002A7618">
      <w:pPr>
        <w:shd w:val="clear" w:color="auto" w:fill="FFFFFF"/>
        <w:spacing w:after="0" w:line="240" w:lineRule="auto"/>
        <w:jc w:val="both"/>
        <w:rPr>
          <w:rFonts w:ascii="Verdana" w:hAnsi="Verdana"/>
          <w:color w:val="404040" w:themeColor="text1" w:themeTint="BF"/>
          <w:sz w:val="20"/>
          <w:szCs w:val="20"/>
        </w:rPr>
      </w:pPr>
      <w:r w:rsidRPr="00616B2D">
        <w:rPr>
          <w:rFonts w:ascii="Verdana" w:hAnsi="Verdana"/>
          <w:bCs/>
          <w:color w:val="404040" w:themeColor="text1" w:themeTint="BF"/>
          <w:sz w:val="20"/>
          <w:szCs w:val="20"/>
        </w:rPr>
        <w:t>Cela va</w:t>
      </w:r>
      <w:r w:rsidRPr="00616B2D">
        <w:rPr>
          <w:rFonts w:ascii="Verdana" w:hAnsi="Verdana"/>
          <w:iCs/>
          <w:color w:val="404040" w:themeColor="text1" w:themeTint="BF"/>
          <w:sz w:val="20"/>
          <w:szCs w:val="20"/>
        </w:rPr>
        <w:t xml:space="preserve"> fragiliser</w:t>
      </w:r>
      <w:r>
        <w:rPr>
          <w:rFonts w:ascii="Verdana" w:hAnsi="Verdana"/>
          <w:iCs/>
          <w:color w:val="404040" w:themeColor="text1" w:themeTint="BF"/>
          <w:sz w:val="20"/>
          <w:szCs w:val="20"/>
        </w:rPr>
        <w:t xml:space="preserve"> tout le marché du travail</w:t>
      </w:r>
      <w:r w:rsidRPr="00616B2D">
        <w:rPr>
          <w:rFonts w:ascii="Verdana" w:hAnsi="Verdana"/>
          <w:bCs/>
          <w:color w:val="404040" w:themeColor="text1" w:themeTint="BF"/>
          <w:sz w:val="20"/>
          <w:szCs w:val="20"/>
        </w:rPr>
        <w:t xml:space="preserve"> puisque les verrous posés par la loi en matière de rupture des contrats de travail sautent</w:t>
      </w:r>
      <w:r>
        <w:rPr>
          <w:rFonts w:ascii="Verdana" w:hAnsi="Verdana"/>
          <w:color w:val="404040" w:themeColor="text1" w:themeTint="BF"/>
          <w:sz w:val="20"/>
          <w:szCs w:val="20"/>
        </w:rPr>
        <w:t xml:space="preserve">. </w:t>
      </w:r>
      <w:r w:rsidRPr="00616B2D">
        <w:rPr>
          <w:rFonts w:ascii="Verdana" w:hAnsi="Verdana"/>
          <w:color w:val="404040" w:themeColor="text1" w:themeTint="BF"/>
          <w:sz w:val="20"/>
          <w:szCs w:val="20"/>
        </w:rPr>
        <w:t>De ce fait, le CDI n’a plus qu’une valeur symbolique de sécurité pour le salarié.</w:t>
      </w:r>
    </w:p>
    <w:p w:rsidR="00616B2D" w:rsidRPr="00616B2D" w:rsidRDefault="00616B2D" w:rsidP="002A7618">
      <w:pPr>
        <w:shd w:val="clear" w:color="auto" w:fill="FFFFFF"/>
        <w:spacing w:after="0" w:line="240" w:lineRule="auto"/>
        <w:jc w:val="both"/>
        <w:rPr>
          <w:rFonts w:ascii="Verdana" w:hAnsi="Verdana"/>
          <w:color w:val="404040" w:themeColor="text1" w:themeTint="BF"/>
          <w:sz w:val="20"/>
          <w:szCs w:val="20"/>
        </w:rPr>
      </w:pPr>
      <w:r w:rsidRPr="00616B2D">
        <w:rPr>
          <w:rFonts w:ascii="Verdana" w:hAnsi="Verdana"/>
          <w:color w:val="404040" w:themeColor="text1" w:themeTint="BF"/>
          <w:sz w:val="20"/>
          <w:szCs w:val="20"/>
        </w:rPr>
        <w:t xml:space="preserve">Quelle aubaine ! </w:t>
      </w:r>
    </w:p>
    <w:p w:rsidR="00616B2D" w:rsidRPr="00616B2D" w:rsidRDefault="00616B2D" w:rsidP="002A7618">
      <w:pPr>
        <w:shd w:val="clear" w:color="auto" w:fill="FFFFFF"/>
        <w:spacing w:after="0" w:line="240" w:lineRule="auto"/>
        <w:jc w:val="both"/>
        <w:rPr>
          <w:rFonts w:ascii="Verdana" w:hAnsi="Verdana"/>
          <w:color w:val="404040" w:themeColor="text1" w:themeTint="BF"/>
          <w:sz w:val="20"/>
          <w:szCs w:val="20"/>
        </w:rPr>
      </w:pPr>
      <w:r w:rsidRPr="00616B2D">
        <w:rPr>
          <w:rFonts w:ascii="Verdana" w:hAnsi="Verdana"/>
          <w:color w:val="404040" w:themeColor="text1" w:themeTint="BF"/>
          <w:sz w:val="20"/>
          <w:szCs w:val="20"/>
        </w:rPr>
        <w:t>C’est un boulevard pour certaines entreprises qui pourront se « débarrasser » à moindre co</w:t>
      </w:r>
      <w:r>
        <w:rPr>
          <w:rFonts w:ascii="Verdana" w:hAnsi="Verdana"/>
          <w:color w:val="404040" w:themeColor="text1" w:themeTint="BF"/>
          <w:sz w:val="20"/>
          <w:szCs w:val="20"/>
        </w:rPr>
        <w:t>û</w:t>
      </w:r>
      <w:r w:rsidRPr="00616B2D">
        <w:rPr>
          <w:rFonts w:ascii="Verdana" w:hAnsi="Verdana"/>
          <w:color w:val="404040" w:themeColor="text1" w:themeTint="BF"/>
          <w:sz w:val="20"/>
          <w:szCs w:val="20"/>
        </w:rPr>
        <w:t>t de salarié-e-s ayant de l’ancienneté et donc considéré-e-s comme « trop payé-e-s » et recruter en même temps des précaires, corvéables et jetables, pratique qui va assurément accélérer la perte des compétences, qualifications et savoir-faire.</w:t>
      </w:r>
    </w:p>
    <w:p w:rsidR="0085617C" w:rsidRDefault="0085617C" w:rsidP="002A7618">
      <w:pPr>
        <w:pStyle w:val="Titre3"/>
        <w:spacing w:before="0" w:line="240" w:lineRule="auto"/>
        <w:jc w:val="both"/>
        <w:rPr>
          <w:rFonts w:ascii="Verdana" w:eastAsiaTheme="minorHAnsi" w:hAnsi="Verdana" w:cstheme="minorBidi"/>
          <w:b/>
          <w:color w:val="404040" w:themeColor="text1" w:themeTint="BF"/>
          <w:sz w:val="20"/>
          <w:szCs w:val="20"/>
        </w:rPr>
      </w:pPr>
    </w:p>
    <w:p w:rsidR="00616B2D" w:rsidRPr="00143397" w:rsidRDefault="00616B2D" w:rsidP="002A7618">
      <w:pPr>
        <w:pStyle w:val="Titre3"/>
        <w:spacing w:before="0" w:line="240" w:lineRule="auto"/>
        <w:jc w:val="both"/>
        <w:rPr>
          <w:rFonts w:ascii="Verdana" w:eastAsiaTheme="minorHAnsi" w:hAnsi="Verdana" w:cstheme="minorBidi"/>
          <w:b/>
          <w:color w:val="404040" w:themeColor="text1" w:themeTint="BF"/>
          <w:sz w:val="20"/>
          <w:szCs w:val="20"/>
        </w:rPr>
      </w:pPr>
      <w:r w:rsidRPr="00143397">
        <w:rPr>
          <w:rFonts w:ascii="Verdana" w:eastAsiaTheme="minorHAnsi" w:hAnsi="Verdana" w:cstheme="minorBidi"/>
          <w:b/>
          <w:color w:val="404040" w:themeColor="text1" w:themeTint="BF"/>
          <w:sz w:val="20"/>
          <w:szCs w:val="20"/>
        </w:rPr>
        <w:t xml:space="preserve">Ce dispositif est un recul supplémentaire pour les droits des travailleurs. </w:t>
      </w:r>
    </w:p>
    <w:p w:rsidR="00616B2D" w:rsidRPr="00616B2D" w:rsidRDefault="00616B2D" w:rsidP="002A7618">
      <w:pPr>
        <w:shd w:val="clear" w:color="auto" w:fill="FFFFFF"/>
        <w:spacing w:after="0" w:line="240" w:lineRule="auto"/>
        <w:jc w:val="both"/>
        <w:rPr>
          <w:rFonts w:ascii="Verdana" w:hAnsi="Verdana"/>
          <w:color w:val="404040" w:themeColor="text1" w:themeTint="BF"/>
          <w:sz w:val="20"/>
          <w:szCs w:val="20"/>
        </w:rPr>
      </w:pPr>
      <w:r w:rsidRPr="00616B2D">
        <w:rPr>
          <w:rFonts w:ascii="Verdana" w:hAnsi="Verdana"/>
          <w:color w:val="404040" w:themeColor="text1" w:themeTint="BF"/>
          <w:sz w:val="20"/>
          <w:szCs w:val="20"/>
        </w:rPr>
        <w:t>Aujourd’hui, PSA, qui affiche 1,5 milliard de bénéfice</w:t>
      </w:r>
      <w:r>
        <w:rPr>
          <w:rFonts w:ascii="Verdana" w:hAnsi="Verdana"/>
          <w:color w:val="404040" w:themeColor="text1" w:themeTint="BF"/>
          <w:sz w:val="20"/>
          <w:szCs w:val="20"/>
        </w:rPr>
        <w:t>s</w:t>
      </w:r>
      <w:r w:rsidRPr="00616B2D">
        <w:rPr>
          <w:rFonts w:ascii="Verdana" w:hAnsi="Verdana"/>
          <w:color w:val="404040" w:themeColor="text1" w:themeTint="BF"/>
          <w:sz w:val="20"/>
          <w:szCs w:val="20"/>
        </w:rPr>
        <w:t xml:space="preserve"> au 1er semestre 2017 annonce 2200 suppressions d’emploi dont 1300 ruptures conventionnelles collectives et 900 congés et 208 ruptures conventionnelles chez Pimkie, chaîne dépendante du groupe Mulliez regroupant un ensemble de grandes enseignes. Demain, ce seront Le Figaro, Les Inrocks, sans oublier d’autres marques de prêt-à-porter dont Jules, Bizzbee, Brice, </w:t>
      </w:r>
      <w:r>
        <w:rPr>
          <w:rFonts w:ascii="Verdana" w:hAnsi="Verdana"/>
          <w:color w:val="404040" w:themeColor="text1" w:themeTint="BF"/>
          <w:sz w:val="20"/>
          <w:szCs w:val="20"/>
        </w:rPr>
        <w:t>etc.</w:t>
      </w:r>
    </w:p>
    <w:p w:rsidR="0085617C" w:rsidRDefault="0085617C" w:rsidP="002A7618">
      <w:pPr>
        <w:shd w:val="clear" w:color="auto" w:fill="FFFFFF"/>
        <w:spacing w:after="0" w:line="240" w:lineRule="auto"/>
        <w:jc w:val="both"/>
        <w:outlineLvl w:val="2"/>
        <w:rPr>
          <w:rFonts w:ascii="Verdana" w:hAnsi="Verdana"/>
          <w:color w:val="404040" w:themeColor="text1" w:themeTint="BF"/>
          <w:sz w:val="20"/>
          <w:szCs w:val="20"/>
        </w:rPr>
      </w:pPr>
    </w:p>
    <w:p w:rsidR="00616B2D" w:rsidRPr="00616B2D" w:rsidRDefault="00616B2D" w:rsidP="002A7618">
      <w:pPr>
        <w:shd w:val="clear" w:color="auto" w:fill="FFFFFF"/>
        <w:spacing w:after="0" w:line="240" w:lineRule="auto"/>
        <w:jc w:val="both"/>
        <w:outlineLvl w:val="2"/>
        <w:rPr>
          <w:rFonts w:ascii="Verdana" w:hAnsi="Verdana"/>
          <w:color w:val="404040" w:themeColor="text1" w:themeTint="BF"/>
          <w:sz w:val="20"/>
          <w:szCs w:val="20"/>
        </w:rPr>
      </w:pPr>
      <w:r w:rsidRPr="00616B2D">
        <w:rPr>
          <w:rFonts w:ascii="Verdana" w:hAnsi="Verdana"/>
          <w:color w:val="404040" w:themeColor="text1" w:themeTint="BF"/>
          <w:sz w:val="20"/>
          <w:szCs w:val="20"/>
        </w:rPr>
        <w:t>La CGT se bat pour un code du travail du XXI</w:t>
      </w:r>
      <w:r w:rsidRPr="00616B2D">
        <w:rPr>
          <w:rFonts w:ascii="Verdana" w:hAnsi="Verdana"/>
          <w:color w:val="404040" w:themeColor="text1" w:themeTint="BF"/>
          <w:sz w:val="20"/>
          <w:szCs w:val="20"/>
          <w:vertAlign w:val="superscript"/>
        </w:rPr>
        <w:t>ème</w:t>
      </w:r>
      <w:r>
        <w:rPr>
          <w:rFonts w:ascii="Verdana" w:hAnsi="Verdana"/>
          <w:color w:val="404040" w:themeColor="text1" w:themeTint="BF"/>
          <w:sz w:val="20"/>
          <w:szCs w:val="20"/>
        </w:rPr>
        <w:t xml:space="preserve"> </w:t>
      </w:r>
      <w:r w:rsidRPr="00616B2D">
        <w:rPr>
          <w:rFonts w:ascii="Verdana" w:hAnsi="Verdana"/>
          <w:color w:val="404040" w:themeColor="text1" w:themeTint="BF"/>
          <w:sz w:val="20"/>
          <w:szCs w:val="20"/>
        </w:rPr>
        <w:t>siècle avec des propositions concrète</w:t>
      </w:r>
      <w:r w:rsidR="006A5427">
        <w:rPr>
          <w:rFonts w:ascii="Verdana" w:hAnsi="Verdana"/>
          <w:color w:val="404040" w:themeColor="text1" w:themeTint="BF"/>
          <w:sz w:val="20"/>
          <w:szCs w:val="20"/>
        </w:rPr>
        <w:t>s</w:t>
      </w:r>
      <w:r w:rsidRPr="00616B2D">
        <w:rPr>
          <w:rFonts w:ascii="Verdana" w:hAnsi="Verdana"/>
          <w:color w:val="404040" w:themeColor="text1" w:themeTint="BF"/>
          <w:sz w:val="20"/>
          <w:szCs w:val="20"/>
        </w:rPr>
        <w:t>, réfléchies, réalisables.</w:t>
      </w:r>
    </w:p>
    <w:p w:rsidR="00616B2D" w:rsidRPr="00616B2D" w:rsidRDefault="00616B2D" w:rsidP="002A7618">
      <w:pPr>
        <w:pStyle w:val="Pa3"/>
        <w:spacing w:line="240" w:lineRule="auto"/>
        <w:jc w:val="both"/>
        <w:rPr>
          <w:rFonts w:ascii="Verdana" w:hAnsi="Verdana" w:cstheme="minorBidi"/>
          <w:color w:val="404040" w:themeColor="text1" w:themeTint="BF"/>
          <w:sz w:val="20"/>
          <w:szCs w:val="20"/>
        </w:rPr>
      </w:pPr>
      <w:r w:rsidRPr="00616B2D">
        <w:rPr>
          <w:rFonts w:ascii="Verdana" w:hAnsi="Verdana" w:cstheme="minorBidi"/>
          <w:color w:val="404040" w:themeColor="text1" w:themeTint="BF"/>
          <w:sz w:val="20"/>
          <w:szCs w:val="20"/>
        </w:rPr>
        <w:t xml:space="preserve">Autre exemple de ce que propose la CGT : </w:t>
      </w:r>
      <w:r>
        <w:rPr>
          <w:rFonts w:ascii="Verdana" w:hAnsi="Verdana" w:cstheme="minorBidi"/>
          <w:color w:val="404040" w:themeColor="text1" w:themeTint="BF"/>
          <w:sz w:val="20"/>
          <w:szCs w:val="20"/>
        </w:rPr>
        <w:t>un N</w:t>
      </w:r>
      <w:r w:rsidRPr="00616B2D">
        <w:rPr>
          <w:rFonts w:ascii="Verdana" w:hAnsi="Verdana" w:cstheme="minorBidi"/>
          <w:color w:val="404040" w:themeColor="text1" w:themeTint="BF"/>
          <w:sz w:val="20"/>
          <w:szCs w:val="20"/>
        </w:rPr>
        <w:t>ouveau statut du travail salarié (NSTS) qui concerne l’ensemble du salariat, du privé comme du public, quel que soit la taille de l’entreprise ou le service pour celles et ceux qui sont en emploi. Il permettra à chaque salarié-e, de la sortie du sys</w:t>
      </w:r>
      <w:r w:rsidRPr="00616B2D">
        <w:rPr>
          <w:rFonts w:ascii="Verdana" w:hAnsi="Verdana" w:cstheme="minorBidi"/>
          <w:color w:val="404040" w:themeColor="text1" w:themeTint="BF"/>
          <w:sz w:val="20"/>
          <w:szCs w:val="20"/>
        </w:rPr>
        <w:softHyphen/>
        <w:t xml:space="preserve">tème scolaire à la fin de sa carrière professionnelle, de disposer d’un certain nombre de droits cumulatifs et progressifs, transférables d’une entreprise à l’autre, d’une branche à l’autre, opposables à tout employeur. Ils constitueront un socle commun de droits interprofessionnels, base de la construction de tout statut et convention collective, dans le respect de la hiérarchie des normes et du principe de faveur. </w:t>
      </w:r>
    </w:p>
    <w:p w:rsidR="0085617C" w:rsidRDefault="0085617C" w:rsidP="002A7618">
      <w:pPr>
        <w:shd w:val="clear" w:color="auto" w:fill="FFFFFF"/>
        <w:spacing w:after="0" w:line="240" w:lineRule="auto"/>
        <w:jc w:val="both"/>
        <w:outlineLvl w:val="2"/>
        <w:rPr>
          <w:rFonts w:ascii="Verdana" w:hAnsi="Verdana"/>
          <w:color w:val="404040" w:themeColor="text1" w:themeTint="BF"/>
          <w:sz w:val="20"/>
          <w:szCs w:val="20"/>
        </w:rPr>
      </w:pPr>
    </w:p>
    <w:p w:rsidR="00BD2197" w:rsidRDefault="002A7618" w:rsidP="000175E9">
      <w:pPr>
        <w:shd w:val="clear" w:color="auto" w:fill="FFFFFF"/>
        <w:spacing w:after="0" w:line="240" w:lineRule="auto"/>
        <w:jc w:val="both"/>
        <w:outlineLvl w:val="2"/>
        <w:rPr>
          <w:rFonts w:ascii="Verdana" w:hAnsi="Verdana"/>
          <w:color w:val="404040" w:themeColor="text1" w:themeTint="BF"/>
          <w:sz w:val="20"/>
          <w:szCs w:val="20"/>
        </w:rPr>
      </w:pPr>
      <w:r>
        <w:rPr>
          <w:rFonts w:ascii="Verdana" w:hAnsi="Verdana"/>
          <w:color w:val="404040" w:themeColor="text1" w:themeTint="BF"/>
          <w:sz w:val="20"/>
          <w:szCs w:val="20"/>
        </w:rPr>
        <w:t xml:space="preserve">Pour la CGT, la </w:t>
      </w:r>
      <w:r w:rsidR="00616B2D" w:rsidRPr="00616B2D">
        <w:rPr>
          <w:rFonts w:ascii="Verdana" w:hAnsi="Verdana"/>
          <w:color w:val="404040" w:themeColor="text1" w:themeTint="BF"/>
          <w:sz w:val="20"/>
          <w:szCs w:val="20"/>
        </w:rPr>
        <w:t>lutte contre les Ordonnances Macron ne fait que commencer.</w:t>
      </w:r>
    </w:p>
    <w:p w:rsidR="0006526A" w:rsidRDefault="0006526A" w:rsidP="002A7618">
      <w:pPr>
        <w:spacing w:after="0" w:line="240" w:lineRule="auto"/>
        <w:jc w:val="both"/>
        <w:rPr>
          <w:rFonts w:ascii="Verdana" w:hAnsi="Verdana"/>
          <w:color w:val="404040" w:themeColor="text1" w:themeTint="BF"/>
          <w:sz w:val="20"/>
          <w:szCs w:val="20"/>
        </w:rPr>
      </w:pPr>
    </w:p>
    <w:p w:rsidR="00BC7BBB" w:rsidRPr="00BC7BBB" w:rsidRDefault="00BC7BBB" w:rsidP="002A7618">
      <w:pPr>
        <w:spacing w:after="0" w:line="240" w:lineRule="auto"/>
        <w:jc w:val="both"/>
        <w:rPr>
          <w:rFonts w:ascii="Verdana" w:hAnsi="Verdana"/>
          <w:color w:val="404040" w:themeColor="text1" w:themeTint="BF"/>
          <w:sz w:val="20"/>
          <w:szCs w:val="20"/>
        </w:rPr>
      </w:pPr>
      <w:r w:rsidRPr="00BC7BBB">
        <w:rPr>
          <w:rFonts w:ascii="Verdana" w:hAnsi="Verdana"/>
          <w:color w:val="404040" w:themeColor="text1" w:themeTint="BF"/>
          <w:sz w:val="20"/>
          <w:szCs w:val="20"/>
        </w:rPr>
        <w:t>Montreuil</w:t>
      </w:r>
      <w:r w:rsidR="006840F1">
        <w:rPr>
          <w:rFonts w:ascii="Verdana" w:hAnsi="Verdana"/>
          <w:color w:val="404040" w:themeColor="text1" w:themeTint="BF"/>
          <w:sz w:val="20"/>
          <w:szCs w:val="20"/>
        </w:rPr>
        <w:t>,</w:t>
      </w:r>
      <w:r w:rsidRPr="00BC7BBB">
        <w:rPr>
          <w:rFonts w:ascii="Verdana" w:hAnsi="Verdana"/>
          <w:color w:val="404040" w:themeColor="text1" w:themeTint="BF"/>
          <w:sz w:val="20"/>
          <w:szCs w:val="20"/>
        </w:rPr>
        <w:t xml:space="preserve"> le </w:t>
      </w:r>
      <w:r w:rsidR="00616B2D">
        <w:rPr>
          <w:rFonts w:ascii="Verdana" w:hAnsi="Verdana"/>
          <w:color w:val="404040" w:themeColor="text1" w:themeTint="BF"/>
          <w:sz w:val="20"/>
          <w:szCs w:val="20"/>
        </w:rPr>
        <w:t>9 janvier 2018</w:t>
      </w:r>
    </w:p>
    <w:sectPr w:rsidR="00BC7BBB" w:rsidRPr="00BC7BBB" w:rsidSect="0006526A">
      <w:pgSz w:w="11906" w:h="16838"/>
      <w:pgMar w:top="907"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D22F8"/>
    <w:multiLevelType w:val="hybridMultilevel"/>
    <w:tmpl w:val="5C0A68AE"/>
    <w:lvl w:ilvl="0" w:tplc="96A4BB1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769"/>
    <w:rsid w:val="0000352E"/>
    <w:rsid w:val="00005CA6"/>
    <w:rsid w:val="000175E9"/>
    <w:rsid w:val="00021D98"/>
    <w:rsid w:val="0006526A"/>
    <w:rsid w:val="00070A59"/>
    <w:rsid w:val="00086E60"/>
    <w:rsid w:val="0010173A"/>
    <w:rsid w:val="001143FD"/>
    <w:rsid w:val="00143397"/>
    <w:rsid w:val="00157577"/>
    <w:rsid w:val="00186539"/>
    <w:rsid w:val="001A4034"/>
    <w:rsid w:val="00251EEC"/>
    <w:rsid w:val="00283C17"/>
    <w:rsid w:val="00286034"/>
    <w:rsid w:val="002A7618"/>
    <w:rsid w:val="00374E40"/>
    <w:rsid w:val="00420E05"/>
    <w:rsid w:val="0049784D"/>
    <w:rsid w:val="00515477"/>
    <w:rsid w:val="00576E7D"/>
    <w:rsid w:val="005A74B8"/>
    <w:rsid w:val="005F082F"/>
    <w:rsid w:val="00616B2D"/>
    <w:rsid w:val="006840F1"/>
    <w:rsid w:val="006A5427"/>
    <w:rsid w:val="007237D4"/>
    <w:rsid w:val="00796702"/>
    <w:rsid w:val="007A4C12"/>
    <w:rsid w:val="00805CFA"/>
    <w:rsid w:val="0085617C"/>
    <w:rsid w:val="008D248D"/>
    <w:rsid w:val="008E626B"/>
    <w:rsid w:val="009127B1"/>
    <w:rsid w:val="00974C86"/>
    <w:rsid w:val="009F67F2"/>
    <w:rsid w:val="00A73275"/>
    <w:rsid w:val="00A805A2"/>
    <w:rsid w:val="00A901B5"/>
    <w:rsid w:val="00A94E2A"/>
    <w:rsid w:val="00AD6056"/>
    <w:rsid w:val="00B161D8"/>
    <w:rsid w:val="00B624F3"/>
    <w:rsid w:val="00BC7BBB"/>
    <w:rsid w:val="00BD2197"/>
    <w:rsid w:val="00C05770"/>
    <w:rsid w:val="00C45D7C"/>
    <w:rsid w:val="00CA7C47"/>
    <w:rsid w:val="00CD042F"/>
    <w:rsid w:val="00D00123"/>
    <w:rsid w:val="00D03867"/>
    <w:rsid w:val="00DB66C9"/>
    <w:rsid w:val="00DD21A6"/>
    <w:rsid w:val="00EF0CC0"/>
    <w:rsid w:val="00EF10EA"/>
    <w:rsid w:val="00F10ED3"/>
    <w:rsid w:val="00F53789"/>
    <w:rsid w:val="00F57B8D"/>
    <w:rsid w:val="00FC56AF"/>
    <w:rsid w:val="00FF07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453F3C-DB72-4704-8D38-35FCECF5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796702"/>
    <w:pPr>
      <w:keepNext/>
      <w:spacing w:after="0" w:line="240" w:lineRule="auto"/>
      <w:outlineLvl w:val="0"/>
    </w:pPr>
    <w:rPr>
      <w:rFonts w:ascii="Trebuchet MS" w:eastAsia="Times New Roman" w:hAnsi="Trebuchet MS" w:cs="Times New Roman"/>
      <w:b/>
      <w:sz w:val="36"/>
      <w:szCs w:val="20"/>
      <w:lang w:eastAsia="fr-FR"/>
    </w:rPr>
  </w:style>
  <w:style w:type="paragraph" w:styleId="Titre3">
    <w:name w:val="heading 3"/>
    <w:basedOn w:val="Normal"/>
    <w:next w:val="Normal"/>
    <w:link w:val="Titre3Car"/>
    <w:uiPriority w:val="9"/>
    <w:semiHidden/>
    <w:unhideWhenUsed/>
    <w:qFormat/>
    <w:rsid w:val="00616B2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74C86"/>
    <w:pPr>
      <w:ind w:left="720"/>
      <w:contextualSpacing/>
    </w:pPr>
  </w:style>
  <w:style w:type="paragraph" w:styleId="Textedebulles">
    <w:name w:val="Balloon Text"/>
    <w:basedOn w:val="Normal"/>
    <w:link w:val="TextedebullesCar"/>
    <w:uiPriority w:val="99"/>
    <w:semiHidden/>
    <w:unhideWhenUsed/>
    <w:rsid w:val="0015757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57577"/>
    <w:rPr>
      <w:rFonts w:ascii="Segoe UI" w:hAnsi="Segoe UI" w:cs="Segoe UI"/>
      <w:sz w:val="18"/>
      <w:szCs w:val="18"/>
    </w:rPr>
  </w:style>
  <w:style w:type="character" w:customStyle="1" w:styleId="Titre1Car">
    <w:name w:val="Titre 1 Car"/>
    <w:basedOn w:val="Policepardfaut"/>
    <w:link w:val="Titre1"/>
    <w:rsid w:val="00796702"/>
    <w:rPr>
      <w:rFonts w:ascii="Trebuchet MS" w:eastAsia="Times New Roman" w:hAnsi="Trebuchet MS" w:cs="Times New Roman"/>
      <w:b/>
      <w:sz w:val="36"/>
      <w:szCs w:val="20"/>
      <w:lang w:eastAsia="fr-FR"/>
    </w:rPr>
  </w:style>
  <w:style w:type="paragraph" w:styleId="Pieddepage">
    <w:name w:val="footer"/>
    <w:basedOn w:val="Normal"/>
    <w:link w:val="PieddepageCar"/>
    <w:rsid w:val="00796702"/>
    <w:pPr>
      <w:tabs>
        <w:tab w:val="center" w:pos="4536"/>
        <w:tab w:val="right" w:pos="9072"/>
      </w:tabs>
      <w:spacing w:after="0" w:line="240" w:lineRule="auto"/>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rsid w:val="00796702"/>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B624F3"/>
    <w:pPr>
      <w:spacing w:before="100" w:beforeAutospacing="1" w:after="100" w:afterAutospacing="1" w:line="240" w:lineRule="auto"/>
    </w:pPr>
    <w:rPr>
      <w:rFonts w:ascii="Times New Roman" w:eastAsia="Times New Roman" w:hAnsi="Times New Roman" w:cs="Times New Roman"/>
      <w:sz w:val="24"/>
      <w:szCs w:val="24"/>
      <w:lang w:eastAsia="fr-FR"/>
    </w:rPr>
  </w:style>
  <w:style w:type="table" w:styleId="Grilledutableau">
    <w:name w:val="Table Grid"/>
    <w:basedOn w:val="TableauNormal"/>
    <w:uiPriority w:val="39"/>
    <w:rsid w:val="00A732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A73275"/>
    <w:rPr>
      <w:color w:val="0563C1" w:themeColor="hyperlink"/>
      <w:u w:val="single"/>
    </w:rPr>
  </w:style>
  <w:style w:type="paragraph" w:customStyle="1" w:styleId="Corps">
    <w:name w:val="Corps"/>
    <w:rsid w:val="00420E05"/>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semiHidden/>
    <w:rsid w:val="00616B2D"/>
    <w:rPr>
      <w:rFonts w:asciiTheme="majorHAnsi" w:eastAsiaTheme="majorEastAsia" w:hAnsiTheme="majorHAnsi" w:cstheme="majorBidi"/>
      <w:color w:val="1F4D78" w:themeColor="accent1" w:themeShade="7F"/>
      <w:sz w:val="24"/>
      <w:szCs w:val="24"/>
    </w:rPr>
  </w:style>
  <w:style w:type="character" w:styleId="Accentuation">
    <w:name w:val="Emphasis"/>
    <w:basedOn w:val="Policepardfaut"/>
    <w:uiPriority w:val="20"/>
    <w:qFormat/>
    <w:rsid w:val="00616B2D"/>
    <w:rPr>
      <w:i/>
      <w:iCs/>
    </w:rPr>
  </w:style>
  <w:style w:type="character" w:styleId="lev">
    <w:name w:val="Strong"/>
    <w:basedOn w:val="Policepardfaut"/>
    <w:uiPriority w:val="22"/>
    <w:qFormat/>
    <w:rsid w:val="00616B2D"/>
    <w:rPr>
      <w:b/>
      <w:bCs/>
    </w:rPr>
  </w:style>
  <w:style w:type="paragraph" w:customStyle="1" w:styleId="Pa3">
    <w:name w:val="Pa3"/>
    <w:basedOn w:val="Normal"/>
    <w:next w:val="Normal"/>
    <w:uiPriority w:val="99"/>
    <w:rsid w:val="00616B2D"/>
    <w:pPr>
      <w:autoSpaceDE w:val="0"/>
      <w:autoSpaceDN w:val="0"/>
      <w:adjustRightInd w:val="0"/>
      <w:spacing w:after="0" w:line="24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0919836">
      <w:bodyDiv w:val="1"/>
      <w:marLeft w:val="0"/>
      <w:marRight w:val="0"/>
      <w:marTop w:val="0"/>
      <w:marBottom w:val="0"/>
      <w:divBdr>
        <w:top w:val="none" w:sz="0" w:space="0" w:color="auto"/>
        <w:left w:val="none" w:sz="0" w:space="0" w:color="auto"/>
        <w:bottom w:val="none" w:sz="0" w:space="0" w:color="auto"/>
        <w:right w:val="none" w:sz="0" w:space="0" w:color="auto"/>
      </w:divBdr>
    </w:div>
    <w:div w:id="427505778">
      <w:bodyDiv w:val="1"/>
      <w:marLeft w:val="0"/>
      <w:marRight w:val="0"/>
      <w:marTop w:val="0"/>
      <w:marBottom w:val="0"/>
      <w:divBdr>
        <w:top w:val="none" w:sz="0" w:space="0" w:color="auto"/>
        <w:left w:val="none" w:sz="0" w:space="0" w:color="auto"/>
        <w:bottom w:val="none" w:sz="0" w:space="0" w:color="auto"/>
        <w:right w:val="none" w:sz="0" w:space="0" w:color="auto"/>
      </w:divBdr>
    </w:div>
    <w:div w:id="460921973">
      <w:bodyDiv w:val="1"/>
      <w:marLeft w:val="0"/>
      <w:marRight w:val="0"/>
      <w:marTop w:val="0"/>
      <w:marBottom w:val="0"/>
      <w:divBdr>
        <w:top w:val="none" w:sz="0" w:space="0" w:color="auto"/>
        <w:left w:val="none" w:sz="0" w:space="0" w:color="auto"/>
        <w:bottom w:val="none" w:sz="0" w:space="0" w:color="auto"/>
        <w:right w:val="none" w:sz="0" w:space="0" w:color="auto"/>
      </w:divBdr>
    </w:div>
    <w:div w:id="1245459364">
      <w:bodyDiv w:val="1"/>
      <w:marLeft w:val="0"/>
      <w:marRight w:val="0"/>
      <w:marTop w:val="0"/>
      <w:marBottom w:val="0"/>
      <w:divBdr>
        <w:top w:val="none" w:sz="0" w:space="0" w:color="auto"/>
        <w:left w:val="none" w:sz="0" w:space="0" w:color="auto"/>
        <w:bottom w:val="none" w:sz="0" w:space="0" w:color="auto"/>
        <w:right w:val="none" w:sz="0" w:space="0" w:color="auto"/>
      </w:divBdr>
    </w:div>
    <w:div w:id="1730690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www.cgt.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sse@cgt.f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0EE235-EB78-4F54-8D52-4BAEB41D6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2942</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Huard</dc:creator>
  <cp:keywords/>
  <dc:description/>
  <cp:lastModifiedBy>Jean</cp:lastModifiedBy>
  <cp:revision>2</cp:revision>
  <cp:lastPrinted>2017-12-01T16:32:00Z</cp:lastPrinted>
  <dcterms:created xsi:type="dcterms:W3CDTF">2018-01-10T09:31:00Z</dcterms:created>
  <dcterms:modified xsi:type="dcterms:W3CDTF">2018-01-10T09:31:00Z</dcterms:modified>
</cp:coreProperties>
</file>